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6" w:rsidRDefault="00AD1DD6" w:rsidP="000A1234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关于公布2019中国服务业企业500强的通知</w:t>
      </w:r>
    </w:p>
    <w:p w:rsidR="000A1234" w:rsidRPr="000A1234" w:rsidRDefault="000A1234" w:rsidP="000A123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26D36" w:rsidRDefault="00AD1DD6" w:rsidP="000A1234">
      <w:pPr>
        <w:spacing w:line="440" w:lineRule="exact"/>
        <w:ind w:right="138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各省、自治区、直辖市和中心城市企业联合会、企业家协会，各全国性企业团体，各有关企业：</w:t>
      </w:r>
    </w:p>
    <w:p w:rsidR="00C26D36" w:rsidRDefault="00E17B84" w:rsidP="000A1234">
      <w:pPr>
        <w:spacing w:line="440" w:lineRule="exact"/>
        <w:ind w:right="138"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为深入贯彻落实习近平</w:t>
      </w:r>
      <w:r w:rsidR="00A31104">
        <w:rPr>
          <w:rFonts w:ascii="仿宋" w:eastAsia="仿宋" w:hAnsi="仿宋" w:hint="eastAsia"/>
          <w:sz w:val="32"/>
          <w:szCs w:val="28"/>
        </w:rPr>
        <w:t>新</w:t>
      </w:r>
      <w:r>
        <w:rPr>
          <w:rFonts w:ascii="仿宋" w:eastAsia="仿宋" w:hAnsi="仿宋" w:hint="eastAsia"/>
          <w:sz w:val="32"/>
          <w:szCs w:val="28"/>
        </w:rPr>
        <w:t>时代中国特色社会主义思想和</w:t>
      </w:r>
      <w:r>
        <w:rPr>
          <w:rFonts w:ascii="仿宋" w:eastAsia="仿宋" w:hAnsi="仿宋" w:hint="eastAsia"/>
          <w:sz w:val="32"/>
          <w:szCs w:val="32"/>
        </w:rPr>
        <w:t>党的十九大精神，贯彻落实国家</w:t>
      </w:r>
      <w:r>
        <w:rPr>
          <w:rFonts w:ascii="仿宋" w:eastAsia="仿宋" w:hAnsi="仿宋" w:hint="eastAsia"/>
          <w:sz w:val="32"/>
          <w:szCs w:val="28"/>
        </w:rPr>
        <w:t>“十三五”规划纲要精神，</w:t>
      </w:r>
      <w:r w:rsidR="00AD1DD6">
        <w:rPr>
          <w:rFonts w:ascii="仿宋" w:eastAsia="仿宋" w:hAnsi="仿宋" w:hint="eastAsia"/>
          <w:sz w:val="32"/>
          <w:szCs w:val="28"/>
        </w:rPr>
        <w:t>促进我国服务业企业持续健康发展，提高国际竞争力，并为国内外各界提供中国服务业大企业发展的相关数据与研究信息，我会在连续14年成功发布中国服务业企业500强的基础上，今年又在全国企联系统和有关企业的大力支持下，参照国际上通行的做法，以2018年企业营业收入为入围标准，经专家委员会审定，推出了2019中国服务业企业500强。现将名单予以公布</w:t>
      </w:r>
      <w:r w:rsidR="0072481A">
        <w:rPr>
          <w:rFonts w:ascii="仿宋" w:eastAsia="仿宋" w:hAnsi="仿宋" w:hint="eastAsia"/>
          <w:sz w:val="32"/>
          <w:szCs w:val="28"/>
        </w:rPr>
        <w:t>，</w:t>
      </w:r>
      <w:r w:rsidR="00AD1DD6">
        <w:rPr>
          <w:rFonts w:ascii="仿宋" w:eastAsia="仿宋" w:hAnsi="仿宋" w:hint="eastAsia"/>
          <w:sz w:val="32"/>
          <w:szCs w:val="28"/>
        </w:rPr>
        <w:t>名单详见附件。</w:t>
      </w:r>
    </w:p>
    <w:p w:rsidR="00C26D36" w:rsidRDefault="00AD1DD6" w:rsidP="000A1234">
      <w:pPr>
        <w:spacing w:line="440" w:lineRule="exact"/>
        <w:ind w:right="138"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2018年，我国服务业大企业总体呈现较快发展态势，内部产业结构持续优化，现代服务业企业快速发展，非银行服务业企业保持了较好的盈利水平。现阶段，国内外经济发展环境更趋复杂严峻，影响服务业发展的不确定性因素增多，希望广大服务业企业努力把握国内市场需求升级、新一代信息技术快速应用、对外开放进一步扩大的机遇，激发企业发展活力，提升规模化水平，打造全球化服务能力，为我国经济加快转型升级、实现高质量发展作出更大贡献！</w:t>
      </w:r>
    </w:p>
    <w:p w:rsidR="00C26D36" w:rsidRDefault="00C26D36" w:rsidP="000A1234">
      <w:pPr>
        <w:spacing w:line="440" w:lineRule="exact"/>
        <w:ind w:right="24" w:firstLineChars="200" w:firstLine="640"/>
        <w:rPr>
          <w:rFonts w:ascii="仿宋" w:eastAsia="仿宋" w:hAnsi="仿宋"/>
          <w:sz w:val="32"/>
          <w:szCs w:val="28"/>
        </w:rPr>
      </w:pPr>
    </w:p>
    <w:p w:rsidR="00C26D36" w:rsidRDefault="00AD1DD6" w:rsidP="000A1234">
      <w:pPr>
        <w:spacing w:line="440" w:lineRule="exac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附件：2019中国服务业企业500强名单</w:t>
      </w:r>
    </w:p>
    <w:p w:rsidR="00C26D36" w:rsidRDefault="00C26D36" w:rsidP="000A1234">
      <w:pPr>
        <w:spacing w:line="440" w:lineRule="exact"/>
        <w:rPr>
          <w:rFonts w:ascii="仿宋" w:eastAsia="仿宋" w:hAnsi="仿宋"/>
          <w:sz w:val="32"/>
          <w:szCs w:val="28"/>
        </w:rPr>
      </w:pPr>
    </w:p>
    <w:p w:rsidR="00C26D36" w:rsidRDefault="00C26D36" w:rsidP="000A1234">
      <w:pPr>
        <w:spacing w:line="440" w:lineRule="exact"/>
        <w:jc w:val="left"/>
        <w:rPr>
          <w:rFonts w:ascii="仿宋" w:eastAsia="仿宋" w:hAnsi="仿宋"/>
          <w:sz w:val="32"/>
          <w:szCs w:val="28"/>
        </w:rPr>
      </w:pPr>
    </w:p>
    <w:p w:rsidR="00C26D36" w:rsidRDefault="00AD1DD6" w:rsidP="000A1234">
      <w:pPr>
        <w:spacing w:line="440" w:lineRule="exact"/>
        <w:ind w:right="15" w:firstLineChars="1650" w:firstLine="528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2019年8月</w:t>
      </w:r>
      <w:r w:rsidR="00E17B84">
        <w:rPr>
          <w:rFonts w:ascii="仿宋" w:eastAsia="仿宋" w:hAnsi="仿宋" w:hint="eastAsia"/>
          <w:sz w:val="32"/>
          <w:szCs w:val="28"/>
        </w:rPr>
        <w:t>19</w:t>
      </w:r>
      <w:r>
        <w:rPr>
          <w:rFonts w:ascii="仿宋" w:eastAsia="仿宋" w:hAnsi="仿宋" w:hint="eastAsia"/>
          <w:sz w:val="32"/>
          <w:szCs w:val="28"/>
        </w:rPr>
        <w:t>日</w:t>
      </w:r>
    </w:p>
    <w:p w:rsidR="00C26D36" w:rsidRDefault="00C26D36" w:rsidP="000A1234">
      <w:pPr>
        <w:widowControl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C26D36" w:rsidRDefault="00C26D36">
      <w:pPr>
        <w:widowControl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C26D36" w:rsidRDefault="00C26D36">
      <w:pPr>
        <w:widowControl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C26D36" w:rsidRDefault="00C26D36">
      <w:pPr>
        <w:widowControl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C26D36" w:rsidRDefault="00C26D36">
      <w:pPr>
        <w:widowControl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7B3F52" w:rsidRDefault="000A1234" w:rsidP="000A123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7B3F52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7B3F52" w:rsidRDefault="007B3F52" w:rsidP="007B3F5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2019中国服务业企业500强名单</w:t>
      </w:r>
    </w:p>
    <w:p w:rsidR="007B3F52" w:rsidRDefault="007B3F52" w:rsidP="007B3F52"/>
    <w:p w:rsidR="007B3F52" w:rsidRDefault="007B3F52" w:rsidP="007B3F52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  <w:sectPr w:rsidR="007B3F52" w:rsidSect="00E17B84">
          <w:footerReference w:type="default" r:id="rId8"/>
          <w:pgSz w:w="11906" w:h="16838"/>
          <w:pgMar w:top="1276" w:right="1416" w:bottom="1077" w:left="1701" w:header="851" w:footer="992" w:gutter="0"/>
          <w:cols w:space="425"/>
          <w:docGrid w:type="lines" w:linePitch="312"/>
        </w:sectPr>
      </w:pPr>
    </w:p>
    <w:p w:rsidR="007B3F52" w:rsidRPr="00B073A1" w:rsidRDefault="007B3F52" w:rsidP="007B3F52">
      <w:pPr>
        <w:widowControl/>
        <w:tabs>
          <w:tab w:val="left" w:pos="640"/>
          <w:tab w:val="left" w:pos="3380"/>
        </w:tabs>
        <w:ind w:leftChars="-135" w:left="-283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国家电网有限公司256025424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中国工商银行股份有限公司116641100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中国平安保险（集团）股份有限公司108214600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中国建设银行股份有限公司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97350200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中国农业银行股份有限公司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92290500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84479000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中国人寿保险（集团）公司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76843831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中国移动通信集团有限公司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74147987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国家开发银行股份有限公司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68179500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中国华润有限公司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60850900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苏宁控股集团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60245624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中国中化集团公司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58107620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中国邮政集团公司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56640155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中国南方电网有限责任公司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53554900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中国人民保险集团股份有限公司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50379900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中粮集团有限公司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47111990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中国中信集团有限公司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46738743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恒大集团有限公司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46619600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北京京东世纪贸易有限公司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46201976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中国电信集团有限公司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45449206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交通银行股份有限公司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43404600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中国医药集团有限公司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39675030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碧桂园控股有限公司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37907900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阿里巴巴集团控股有限公司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37684400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招商银行股份有限公司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36564800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2"/>
          <w:kern w:val="0"/>
          <w:sz w:val="20"/>
          <w:szCs w:val="20"/>
        </w:rPr>
        <w:t>中国太平洋保险（集团）股份有限公司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35436300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绿地控股集团股份有限公司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34842646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兴业银行股份有限公司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33729200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上海浦东发展银行股份有限公司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33438200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国美控股集团有限公司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33409846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中国民生银行股份有限公司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31998900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腾讯控股有限公司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31269400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中国保利集团公司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30564600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招商局集团有限公司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30378400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物产中大集团股份有限公司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30053825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中国机械工业集团有限公司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30046546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万科企业股份有限公司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29708306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中国联合网络通信集团有限公司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29218529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厦门建发集团有限公司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28262119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中国远洋海运集团有限公司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28183660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中国航空油料集团有限公司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28027058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中国光大集团有限公司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27702100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厦门国贸控股集团有限公司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27409582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雪松控股集团有限公司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26882596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厦门象屿集团有限公司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24146079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阳光龙净集团有限公司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22089600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2"/>
          <w:kern w:val="0"/>
          <w:sz w:val="20"/>
          <w:szCs w:val="20"/>
        </w:rPr>
        <w:t>新疆广汇实业投资（集团）有限责任公司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18894202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华夏人寿保险股份有限公司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18847090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中国太平保险控股有限公司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18181022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大连万达集团股份有限公司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18076999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2"/>
          <w:kern w:val="0"/>
          <w:sz w:val="20"/>
          <w:szCs w:val="20"/>
        </w:rPr>
        <w:t>中国通用技术（集团）控股有限责任公司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17052053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泰康保险集团股份有限公司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16491538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东浩兰生（集团）有限公司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15434403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新华人寿保险股份有限公司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15416700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中国南方航空集团有限公司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14435804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华夏银行股份有限公司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13909600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13883512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浙江省交通投资集团有限公司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13769149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中国国际航空股份有限公司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13677440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北大方正集团有限公司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13327393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中国东方航空集团有限公司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12794870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2"/>
          <w:kern w:val="0"/>
          <w:sz w:val="20"/>
          <w:szCs w:val="20"/>
        </w:rPr>
        <w:t>重庆市金科投资控股（集团）有限责任公司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12382825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国家开发投资集团有限公司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12138044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11701023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云南省建设投资控股集团有限公司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11604985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龙湖集团控股有限公司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11579846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东方国际（集团）有限公司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11147834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浙江省兴合集团有限责任公司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11051105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华侨城集团有限公司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11034881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云南省投资控股集团有限公司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10892371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西安迈科金属国际集团有限公司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10862627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中国华融资产管理股份有限公司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10725305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中国信达资产管理股份有限公司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10702603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上海均和集团有限公司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10404361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晋能集团有限公司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10365592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浪潮集团有限公司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10160465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2"/>
          <w:kern w:val="0"/>
          <w:sz w:val="20"/>
          <w:szCs w:val="20"/>
        </w:rPr>
        <w:t>甘肃省公路航空旅游投资集团有限公司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9747478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富德生命人寿保险股份有限公司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9704849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上海钢联电子商务股份有限公司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9605509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浙江省能源集团有限公司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9364713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9253946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深圳顺丰泰森控股(集团)有限公司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9094269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中国国际技术智力合作有限公司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9073075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云南省能源投资集团有限公司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9043249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8982805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北京外企服务集团有限责任公司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8755632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九州通医药集团股份有限公司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8713636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阳光保险集团股份有限公司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8657283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福中集团有限公司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8537865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腾邦集团有限公司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8451483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卓尔控股有限公司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8226308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百度网络技术有限公司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8191200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神州数码集团股份有限公司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8185805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内蒙古电力（集团）有限责任公司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8143203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唯品会（中国）有限公司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7947835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弘阳集团有限公司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7632357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北京首都旅游集团有限责任公司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7579875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荣盛控股股份有限公司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7284241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深圳市投资控股有限公司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7175472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山东高速集团有限公司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7062684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永辉超市股份有限公司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7051665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深圳市怡亚通供应链股份有限公司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7007207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上海永达控股（集团）有限公司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6951800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福建省能源集团有限责任公司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6948526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广西北部湾国际港务集团有限公司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6918456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网易公司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6715646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北京能源集团有限责任公司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6664213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远大物产集团有限公司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6602524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互诚信息技术（上海）有限公司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6522728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前海人寿保险股份有限公司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6440466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中国铁路物资集团有限公司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6318163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百联集团有限公司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6258910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新奥能源控股有限公司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6069800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天津泰达投资控股有限公司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5997826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浙江省国际贸易集团有限公司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5838938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广东省广晟资产经营有限公司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5830524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中基宁波集团股份有限公司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5787948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江苏国泰国际集团有限公司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5751879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深圳市爱施德股份有限公司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5698379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广东省广新控股集团有限公司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5629013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蓝润集团有限公司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5608577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山西煤炭进出口集团有限公司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5514675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重庆商社（集团）有限公司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5461523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渤海银行股份有限公司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5343978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珠海华发集团有限公司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5327885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河北省物流产业集团有限公司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5289403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重庆市能源投资集团有限公司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5063249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深圳海王集团股份有限公司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5032143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北京首都创业集团有限公司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5002567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东华能源股份有限公司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4894286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广东省交通集团有限公司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4703652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四川省交通投资集团有限责任公司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4688646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盛京银行股份有限公司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4647133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4593490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中运富通控股集团有限公司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4523282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广州越秀集团有限公司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4482086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广州轻工工贸集团有限公司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4473903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广东省广物控股集团有限公司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4388406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四川省能源投资集团有限责任公司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4383274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成都兴城投资集团有限公司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4366431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中华联合保险集团股份有限公司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4342309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通鼎集团有限公司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4283825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福佳集团有限公司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4273426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北京首都开发控股（集团）有限公司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4265257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浙江前程投资股份有限公司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4256698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上海新增鼎资产管理有限公司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4231999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申能（集团）有限公司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4221935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物美科技集团有限公司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4131941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天音通信有限公司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4023901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大汉控股集团有限公司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3989426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江苏中利能源控股有限公司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3987368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步步高投资集团股份有限公司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3901252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江苏汇鸿国际集团股份有限公司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3898338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中国大地财产保险股份有限公司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3821973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上海国际港务（集团）股份有限公司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3804254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武汉金融控股(集团)有限公司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3750100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3717672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武汉商联（集团）股份有限公司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3696574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3684288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齐鲁交通发展集团有限公司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3679513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深圳金雅福控股集团有限公司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3657301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北京江南投资集团有限公司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3655988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广州国资发展控股有限公司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3574440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名创优品（广州）有限责任公司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3568442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3524224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新华锦集团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3518320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深圳市中农网有限公司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3497344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南昌市政公用投资控股有限责任公司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3481931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瑞康医药集团股份有限公司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3391853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3321283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北京金融街投资（集团）有限公司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3302822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香江集团有限公司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3292301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重庆华宇集团有限公司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3266656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天津亿联投资控股集团有限公司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3205700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文一投资控股集团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3180620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南通化工轻工股份有限公司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3174181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国泰君安证券股份有限公司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3122939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安徽省交通控股集团有限公司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3116191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重庆市中科控股有限公司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3096989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奥园集团有限公司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3076634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上海均瑶（集团）有限公司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3062102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卓越置业集团有限公司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3057621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广东省广业集团有限公司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3044609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上海中梁企业发展有限公司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3042009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厦门航空有限公司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3013515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重庆对外经贸（集团）有限公司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3003666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浙江省海港投资运营集团有限公司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3003557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中铁集装箱运输有限责任公司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2978019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迪信通科技集团有限公司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2966604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厦门路桥工程物资有限公司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2955788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天津港（集团）有限公司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2933138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华南物资集团有限公司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2880259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深圳市富森供应链管理有限公司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2807308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武汉当代科技产业集团股份有限公司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2772437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圆通速递股份有限公司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2746514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月星集团有限公司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2738798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兴华财富集团有限公司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2654290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利群集团股份有限公司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2653669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深圳市信利康供应链管理有限公司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2650017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太平鸟集团有限公司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2639268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广西交通投资集团有限公司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2631453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广州市水务投资集团有限公司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2626944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河北省国和投资集团有限公司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2607691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湖北省交通投资集团有限公司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2607673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重庆医药（集团）股份有限公司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2580274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苏州金螳螂企业（集团）有限公司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2572981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厦门港务控股集团有限公司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2565670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山西能源交通投资有限公司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2486830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厦门禹洲集团股份有限公司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2430587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银泰商业（集团）有限公司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2426916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安徽安粮控股股份有限公司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2426547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广州市方圆房地产发展有限公司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2411267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深圳市思贝克集团有限公司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2389143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海通证券股份有限公司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2376501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上海闽路润贸易有限公司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2366412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建业控股有限公司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2365943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郑州银行股份有限公司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2362029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四川航空股份有限公司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2326780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深圳华强集团有限公司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2312194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江西省高速公路投资集团有限责任公司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2306769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德邦物流股份有限公司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2302532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重庆千信集团有限公司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2278944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中国万向控股有限公司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2206940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南京新华海科技产业集团有限公司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2183755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安徽新华发行（集团）控股有限公司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2175632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利泰集团有限公司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2173585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海越能源集团股份有限公司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2141260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新疆生产建设兵团棉麻有限公司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2113454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229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杭州滨江房产集团股份有限公司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2111547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浙江宝利德股份有限公司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2101903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青岛世纪瑞丰集团有限公司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2065278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石家庄北国人百集团有限责任公司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2064265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杭州东恒石油有限公司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2056202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浙江英特药业有限责任公司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2049026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江阴长三角钢铁集团有限公司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2011878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无锡市国联发展（集团）有限公司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2007103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广微控股有限公司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1993158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日照港集团有限公司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1987574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239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深圳市华富洋供应链有限公司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1947058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广西物资集团有限责任公司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1943726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安徽出版集团有限责任公司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1930012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山东航空集团有限公司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1927767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淄博商厦股份有限公司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1876290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联发集团有限公司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1872529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浙江建华集团有限公司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1862654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江苏省苏豪控股集团有限公司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1860765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广州海印实业集团有限公司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1854992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深圳能源集团股份有限公司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1852740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249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搜于特集团股份有限公司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1849414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张家港市泽厚贸易有限公司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1833987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广州珠江实业集团有限公司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1833055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山东远通汽车贸易集团有限公司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1823306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安徽辉隆投资集团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1784128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张家港市沃丰贸易有限公司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1781873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东莞农村商业银行股份有限公司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1777738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吉林银行股份有限公司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1766939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中通快递股份有限公司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1760445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广东粤海控股集团有限公司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1757770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259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宁波华东物资城市场建设开发有限公司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1738200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上海协通（集团）有限公司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1730042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润华集团股份有限公司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1705590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无锡市不锈钢电子交易中心有限公司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1704311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申通快递有限公司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1701277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合众人寿保险股份有限公司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1695732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武汉联杰能源有限公司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1680445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维科控股集团股份有限公司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1673931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安徽华源医药集团股份有限公司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1665582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广田控股集团有限公司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1661728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上海机场（集团）有限公司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1656370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西安高科（集团）公司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1628373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上海春秋国际旅行社（集团）有限公司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1619457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张家港保税区旭江贸易有限公司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1612825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北京学而思教育科技有限公司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1606353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黑龙江倍丰农业生产资料集团有限公司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1603930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上海龙宇燃油股份有限公司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1603587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武汉市城市建设投资开发集团有限公</w:t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1585782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中国江苏国际经济技术合作集团有限公司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1573734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河北港口集团有限公司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1573611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279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长春欧亚集团股份有限公司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1559992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天津城市基础设施建设投资集团有限公司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1544659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天津现代集团有限公司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1542226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上海三盛宏业投资（集团）有限责任公司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1537725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重庆交通运输控股（集团）有限公司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1537041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大华（集团）有限公司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1535415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宁波君安控股有限公司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1529826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广发证券股份有限公司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1527037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盈峰投资控股集团有限公司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1520507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盐城市国有资产投资集团有限公司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1516020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289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广西金融投资集团有限公司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1514222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天津恒运能源集团股份有限公司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1502238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厦门恒兴集团有限公司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1496719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常州市化工轻工材料总公司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1491716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青岛银行股份有限公司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1479483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深圳中电投资股份有限公司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1468574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1460136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广州元亨能源有限公司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1457866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河南交通投资集团有限公司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1427352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中原出版传媒投资控股集团有限公司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1427330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299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广州岭南国际企业集团有限公司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1422207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厦门翔业集团有限公司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1415366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广州无线电集团有限公司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1398216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新浪公司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1394959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长沙银行股份有限公司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1394100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玖隆钢铁物流有限公司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1385507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杭州联华华商集团有限公司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1376717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广东省丝绸纺织集团有限公司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1359489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广东宏川集团有限公司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1352735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桂林银行股份有限公司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1350022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309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广州金融控股集团有限公司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1342515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上海龙旗科技股份有限公司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1326015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陕西粮农集团有限责任公司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1316281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江苏五星电器有限公司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1303240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重庆砂之船奥莱商业管理有限公司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1301953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福建省交通运输集团有限责任公司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1291708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深圳市东方嘉盛供应链股份有限公司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1289631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上海景域文化传播股份有限公司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1287712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深圳市燃气集团股份有限公司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1274139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苏州裕景泰贸易有限公司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1270574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319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广东鸿粤汽车销售集团有限公司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1268886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江阴市金桥化工有限公司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1263898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江苏大经供应链股份有限公司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1260933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上海博尔捷企业集团有限公司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1248300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广西云星集团有限公司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1247561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搜狐网络有限责任公司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1245567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深圳市环球易购电子商务有限公司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1240668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1233731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湖北能源集团股份有限公司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1230772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浙江出版联合集团有限公司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1230014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329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湖南永通集团有限公司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1226020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众信旅游集团股份有限公司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1223122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广西农村投资集团有限公司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1220071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洛阳国宏投资集团有限公司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1214831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北方国际集团有限公司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1199592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现代投资股份有限公司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1186099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深圳市旗丰供应链服务有限公司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1177571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广西柳州医药股份有限公司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1171453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新疆天富集团有限责任公司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1170454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青岛城市建设投资（集团）有限责任公司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1167231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339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广州港集团有限公司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1166214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41781">
        <w:rPr>
          <w:rFonts w:ascii="宋体" w:eastAsia="宋体" w:hAnsi="宋体" w:cs="宋体" w:hint="eastAsia"/>
          <w:color w:val="000000"/>
          <w:spacing w:val="-16"/>
          <w:kern w:val="0"/>
          <w:sz w:val="20"/>
          <w:szCs w:val="20"/>
        </w:rPr>
        <w:t>云账户（天津）共享经济信息咨询有限公司</w:t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1165776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广州百货企业集团有限公司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1153845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鹭燕医药股份有限公司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1150089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万友汽车投资有限公司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1144441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厦门夏商集团有限公司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1138177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浙江中外运有限公司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1118481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湖南兰天集团有限公司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1092940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马上消费金融股份有限公司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1086752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蓝池集团有限公司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1082627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349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无锡市交通产业集团有限公司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1066154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1063008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天津住宅建设发展集团有限公司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1060076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浙江凯喜雅国际股份有限公司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1041113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浙江省农村发展集团有限公司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1026253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四川华油集团有限责任公司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1025170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上海交运（集团）公司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1017895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路通建设集团股份有限公司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1012549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天弘基金管理有限公司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1012521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南京大地建设集团有限责任公司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1005937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359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安通控股股份有限公司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1005753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湖南博深实业集团有限公司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1004635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桂林彰泰实业集团有限公司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985684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安徽国祯集团股份有限公司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978414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广州华多网络科技有限公司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972311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芒果超媒股份有限公司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966066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卓正控股集团有限公司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962537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浙江蓝天实业集团有限公司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961588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佛山市顺德区乐从供销集团有限公司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960093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中南出版传媒集团股份有限公司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957558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369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湖南粮食集团有限责任公司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954994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深圳市英捷迅实业发展有限公司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952496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老百姓大药房连锁股份有限公司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947109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厦门航空开发股份有限公司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933932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无锡商业大厦大东方股份有限公司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915357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河南省国有资产控股运营集团有限公司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915259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宁波滕头集团有限公司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915129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广州地铁集团有限公司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908348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渤海人寿保险股份有限公司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907930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上海百润企业发展有限公司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904923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379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大参林医药集团股份有限公司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885927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岭南生态文旅股份有限公司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884290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深圳市水务(集团)有限公司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876512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广州酷狗计算机科技有限公司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875748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武汉东湖高新集团股份有限公司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869250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上海临港经济发展（集团）有限公司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863494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重庆港务物流集团有限公司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860804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安徽亚夏实业股份有限公司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856368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浙江华通控股集团有限公司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852122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四川新华发行集团有限公司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850873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389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浙江华瑞集团有限公司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842355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广东南海农村商业银行股份有限公司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834516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万事利集团有限公司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827347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中锐控股集团有限公司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825260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广东合诚集团有限公司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823162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广州南方投资集团有限公司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816345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青海省物产集团有限公司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810063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烟台港集团有限公司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806103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山西美特好连锁超市股份有限公司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803306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重庆财信企业集团有限公司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796581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399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深圳市恒波商业连锁有限公司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794707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湖南佳惠百货有限责任公司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794646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西安曲江文化产业投资（集团）有限公司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792589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九江银行股份有限公司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786604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浙江恒威集团有限公司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783035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湖南友谊阿波罗控股股份有限公司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782040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深圳市铁汉生态环境股份有限公司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774883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广西北部湾银行股份有限公司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772017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宁波海田控股集团有限公司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771899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深圳市优友金融服务有限公司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771357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409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准时达国际供应链管理有限公司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761967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安徽文峰置业有限公司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761810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山西大昌汽车集团有限公司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761739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深圳乐信控股有限公司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759690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宁波轿辰集团股份有限公司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757630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开元旅业集团有限公司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755500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天津大通投资集团有限公司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752505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日出实业集团有限公司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748960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青岛农村商业银行股份有限公司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746207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江苏省粮食集团有限责任公司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746092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419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安徽省众城集团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745273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广州交通投资集团有限公司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745062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天元盛世集团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743277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武汉地产开发投资集团有限公司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742061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承志供应链有限公司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737232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亿达中国控股有限公司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735696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中国南海石油联合服务总公司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725611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宁波力勤矿业有限公司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723607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广东天禾农资股份有限公司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719100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浙江万丰企业集团公司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716987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429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深圳市鑫荣懋农产品股份有限公司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714768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上海申华控股股份有限公司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714615</w:t>
      </w:r>
    </w:p>
    <w:p w:rsidR="00E17B84" w:rsidRPr="00B073A1" w:rsidRDefault="00E17B84" w:rsidP="00E17B84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青岛利客来集团股份有限公司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702972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中泰证券股份有限公司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702522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益丰大药房连锁股份有限公司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691258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江苏嘉奕和铜业科技发展有限公司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687554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南宁威宁投资集团有限责任公司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684924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绿城物业服务集团有限公司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670991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深圳市九立供应链股份有限公司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665355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广州佳都集团有限公司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664554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439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广州尚品宅配家居股份有限公司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664539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上海东方电视购物有限公司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652138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奥山集团有限公司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651169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华茂集团股份有限公司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646779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江阴达赛贸易有限公司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641678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广州南菱汽车股份有限公司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640463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良品铺子股份有限公司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637756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网宿科技股份有限公司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633746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631731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张家港保税区日祥贸易有限公司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628460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449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厦门住宅建设集团有限公司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620004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天津市政建设集团有限公司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618725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柳州银行股份有限公司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613912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汉口银行股份有限公司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607611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万向三农集团有限公司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607074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東渡国际集团有限公司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603211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宁波市绿顺集团股份有限公司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601159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重庆市新大兴实业（集团）有限公司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600832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天津拾起卖科技有限公司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597624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上海中通瑞德投资集团有限公司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596395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459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赣州银行股份有限公司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594390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杭州解百集团股份有限公司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590885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福建省人力资源服务有限公司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585681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内蒙古高等级公路建设开发有限责任公司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582842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方正证券股份有限公司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572259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厦门海澳集团有限公司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567890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福然德股份有限公司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561286</w:t>
      </w:r>
    </w:p>
    <w:p w:rsidR="00793AD3" w:rsidRDefault="00793AD3" w:rsidP="00793AD3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</w:p>
    <w:p w:rsidR="00793AD3" w:rsidRPr="00B073A1" w:rsidRDefault="00793AD3" w:rsidP="00793AD3">
      <w:pPr>
        <w:widowControl/>
        <w:tabs>
          <w:tab w:val="left" w:pos="640"/>
          <w:tab w:val="left" w:pos="3380"/>
        </w:tabs>
        <w:ind w:left="-318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lastRenderedPageBreak/>
        <w:t>名次</w:t>
      </w:r>
      <w:r w:rsidRPr="00B073A1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企 业 名 称            营业收入（万元）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雄风集团有限公司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560628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武汉市水务集团有限公司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559646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武汉市燃气热力集团有限公司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558250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469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四川安吉物流集团有限公司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557433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上海汉滨实业发展有限公司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556138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上海浦原对外经贸有限公司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555926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江苏江阴农村商业银行股份有限公司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555642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江苏禹尧化工有限公司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552929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青岛康大外贸集团有限公司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551069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广东南油对外服务有限公司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542013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广东省广播电视网络股份有限公司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540914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广东新供销天恒控股有限公司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537449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江苏华地国际控股集团有限公司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535143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479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重庆百事达汽车有限公司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533036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棕榈生态城镇发展股份有限公司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532806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江苏智恒达投资集团有限公司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529437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广东新协力集团有限公司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527611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安克创新科技股份有限公司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523222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中国海诚工程科技股份有限公司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522535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无锡市市政公用产业集团有限公司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521472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常熟市交电家电有限责任公司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519670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南京金宝商业投资集团股份有限公司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517876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宁波富达股份有限公司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516326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489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武汉工贸有限公司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515578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重庆长安民生物流股份有限公司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512710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491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湖南省轻工盐业集团有限公司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511321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492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福建发展集团有限公司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509538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493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佛山市燃气集团股份有限公司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509430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494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浙江省旅游集团有限责任公司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505529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495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江苏张家港农村商业银行股份有限公司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504889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496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spacing w:val="-10"/>
          <w:kern w:val="0"/>
          <w:sz w:val="20"/>
          <w:szCs w:val="20"/>
        </w:rPr>
        <w:t>福建网龙计算机网络信息技术有限公司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503754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497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江阴市川江化工有限公司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502093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498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深圳市奇信建设集团股份有限公司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499937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499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青海银行股份有限公司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497977</w:t>
      </w:r>
    </w:p>
    <w:p w:rsidR="007B3F52" w:rsidRPr="00B073A1" w:rsidRDefault="007B3F52" w:rsidP="007B3F52">
      <w:pPr>
        <w:widowControl/>
        <w:tabs>
          <w:tab w:val="left" w:pos="222"/>
          <w:tab w:val="left" w:pos="3582"/>
        </w:tabs>
        <w:ind w:left="-318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500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苏州汽车客运集团有限公司</w:t>
      </w:r>
      <w:r w:rsidRPr="00B073A1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B073A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496387</w:t>
      </w:r>
    </w:p>
    <w:p w:rsidR="00793AD3" w:rsidRDefault="00793AD3" w:rsidP="007B3F52"/>
    <w:p w:rsidR="00426F49" w:rsidRDefault="00426F49" w:rsidP="007B3F52">
      <w:pPr>
        <w:sectPr w:rsidR="00426F49" w:rsidSect="00274B2B">
          <w:type w:val="continuous"/>
          <w:pgSz w:w="11906" w:h="16838"/>
          <w:pgMar w:top="1418" w:right="964" w:bottom="851" w:left="964" w:header="851" w:footer="804" w:gutter="0"/>
          <w:cols w:num="2" w:space="848"/>
          <w:docGrid w:type="lines" w:linePitch="312"/>
        </w:sectPr>
      </w:pPr>
    </w:p>
    <w:p w:rsidR="00C26D36" w:rsidRPr="00426F49" w:rsidRDefault="00793AD3" w:rsidP="00426F49">
      <w:pPr>
        <w:ind w:firstLineChars="200" w:firstLine="420"/>
        <w:rPr>
          <w:rFonts w:asciiTheme="majorEastAsia" w:eastAsiaTheme="majorEastAsia" w:hAnsiTheme="majorEastAsia"/>
          <w:sz w:val="36"/>
          <w:szCs w:val="36"/>
        </w:rPr>
        <w:sectPr w:rsidR="00C26D36" w:rsidRPr="00426F49" w:rsidSect="00793AD3">
          <w:footerReference w:type="even" r:id="rId9"/>
          <w:footerReference w:type="default" r:id="rId10"/>
          <w:type w:val="continuous"/>
          <w:pgSz w:w="11906" w:h="16838"/>
          <w:pgMar w:top="1304" w:right="907" w:bottom="1021" w:left="1077" w:header="851" w:footer="992" w:gutter="0"/>
          <w:cols w:space="720"/>
          <w:docGrid w:type="lines" w:linePitch="312"/>
        </w:sectPr>
      </w:pPr>
      <w:r w:rsidRPr="00426F49">
        <w:rPr>
          <w:rFonts w:asciiTheme="majorEastAsia" w:eastAsiaTheme="majorEastAsia" w:hAnsiTheme="majorEastAsia" w:hint="eastAsia"/>
          <w:szCs w:val="21"/>
        </w:rPr>
        <w:lastRenderedPageBreak/>
        <w:t>注：</w:t>
      </w:r>
      <w:r w:rsidR="00426F49" w:rsidRPr="00426F49">
        <w:rPr>
          <w:rFonts w:asciiTheme="majorEastAsia" w:eastAsiaTheme="majorEastAsia" w:hAnsiTheme="majorEastAsia" w:hint="eastAsia"/>
          <w:szCs w:val="21"/>
        </w:rPr>
        <w:t>本</w:t>
      </w:r>
      <w:r w:rsidRPr="00426F49">
        <w:rPr>
          <w:rFonts w:asciiTheme="majorEastAsia" w:eastAsiaTheme="majorEastAsia" w:hAnsiTheme="majorEastAsia" w:hint="eastAsia"/>
          <w:szCs w:val="21"/>
        </w:rPr>
        <w:t>榜单由企业</w:t>
      </w:r>
      <w:r w:rsidR="00A958C5">
        <w:rPr>
          <w:rFonts w:asciiTheme="majorEastAsia" w:eastAsiaTheme="majorEastAsia" w:hAnsiTheme="majorEastAsia" w:hint="eastAsia"/>
          <w:szCs w:val="21"/>
        </w:rPr>
        <w:t>按要求进行</w:t>
      </w:r>
      <w:r w:rsidRPr="00426F49">
        <w:rPr>
          <w:rFonts w:asciiTheme="majorEastAsia" w:eastAsiaTheme="majorEastAsia" w:hAnsiTheme="majorEastAsia" w:hint="eastAsia"/>
          <w:szCs w:val="21"/>
        </w:rPr>
        <w:t>申报或</w:t>
      </w:r>
      <w:r w:rsidR="00426F49" w:rsidRPr="00426F49">
        <w:rPr>
          <w:rFonts w:asciiTheme="majorEastAsia" w:eastAsiaTheme="majorEastAsia" w:hAnsiTheme="majorEastAsia" w:hint="eastAsia"/>
          <w:szCs w:val="21"/>
        </w:rPr>
        <w:t>采用</w:t>
      </w:r>
      <w:r w:rsidRPr="00426F49">
        <w:rPr>
          <w:rFonts w:asciiTheme="majorEastAsia" w:eastAsiaTheme="majorEastAsia" w:hAnsiTheme="majorEastAsia" w:hint="eastAsia"/>
          <w:szCs w:val="21"/>
        </w:rPr>
        <w:t>公开数据</w:t>
      </w:r>
      <w:r w:rsidR="00426F49" w:rsidRPr="00426F49">
        <w:rPr>
          <w:rFonts w:asciiTheme="majorEastAsia" w:eastAsiaTheme="majorEastAsia" w:hAnsiTheme="majorEastAsia" w:hint="eastAsia"/>
          <w:szCs w:val="21"/>
        </w:rPr>
        <w:t>，并</w:t>
      </w:r>
      <w:r w:rsidRPr="00426F49">
        <w:rPr>
          <w:rFonts w:asciiTheme="majorEastAsia" w:eastAsiaTheme="majorEastAsia" w:hAnsiTheme="majorEastAsia" w:hint="eastAsia"/>
          <w:szCs w:val="21"/>
        </w:rPr>
        <w:t>经会计师事务所等单位认可，</w:t>
      </w:r>
      <w:r w:rsidRPr="00426F49">
        <w:rPr>
          <w:rFonts w:asciiTheme="majorEastAsia" w:eastAsiaTheme="majorEastAsia" w:hAnsiTheme="majorEastAsia" w:hint="eastAsia"/>
          <w:color w:val="000000" w:themeColor="text1"/>
          <w:szCs w:val="21"/>
        </w:rPr>
        <w:t>依据2018年企业营业收入排序</w:t>
      </w:r>
      <w:r w:rsidR="00853E21" w:rsidRPr="00426F49">
        <w:rPr>
          <w:rFonts w:asciiTheme="majorEastAsia" w:eastAsiaTheme="majorEastAsia" w:hAnsiTheme="majorEastAsia" w:hint="eastAsia"/>
          <w:color w:val="000000" w:themeColor="text1"/>
          <w:szCs w:val="21"/>
        </w:rPr>
        <w:t>产</w:t>
      </w:r>
      <w:r w:rsidRPr="00426F49">
        <w:rPr>
          <w:rFonts w:asciiTheme="majorEastAsia" w:eastAsiaTheme="majorEastAsia" w:hAnsiTheme="majorEastAsia" w:hint="eastAsia"/>
          <w:color w:val="000000" w:themeColor="text1"/>
          <w:szCs w:val="21"/>
        </w:rPr>
        <w:t>生。</w:t>
      </w:r>
    </w:p>
    <w:p w:rsidR="00C26D36" w:rsidRPr="000A1234" w:rsidRDefault="00C26D36"/>
    <w:sectPr w:rsidR="00C26D36" w:rsidRPr="000A1234" w:rsidSect="0092444D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91" w:rsidRDefault="00103191">
      <w:r>
        <w:separator/>
      </w:r>
    </w:p>
  </w:endnote>
  <w:endnote w:type="continuationSeparator" w:id="0">
    <w:p w:rsidR="00103191" w:rsidRDefault="0010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285208"/>
      <w:docPartObj>
        <w:docPartGallery w:val="Page Numbers (Bottom of Page)"/>
        <w:docPartUnique/>
      </w:docPartObj>
    </w:sdtPr>
    <w:sdtContent>
      <w:p w:rsidR="00E17B84" w:rsidRDefault="0092444D">
        <w:pPr>
          <w:pStyle w:val="a3"/>
          <w:jc w:val="center"/>
        </w:pPr>
        <w:r>
          <w:fldChar w:fldCharType="begin"/>
        </w:r>
        <w:r w:rsidR="00E17B84">
          <w:instrText>PAGE   \* MERGEFORMAT</w:instrText>
        </w:r>
        <w:r>
          <w:fldChar w:fldCharType="separate"/>
        </w:r>
        <w:r w:rsidR="000A1234" w:rsidRPr="000A1234">
          <w:rPr>
            <w:noProof/>
            <w:lang w:val="zh-CN"/>
          </w:rPr>
          <w:t>2</w:t>
        </w:r>
        <w:r>
          <w:fldChar w:fldCharType="end"/>
        </w:r>
      </w:p>
    </w:sdtContent>
  </w:sdt>
  <w:p w:rsidR="00E17B84" w:rsidRDefault="00E17B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84" w:rsidRDefault="00924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B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B84" w:rsidRDefault="00E17B8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84" w:rsidRDefault="00924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B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234">
      <w:rPr>
        <w:rStyle w:val="a5"/>
        <w:noProof/>
      </w:rPr>
      <w:t>8</w:t>
    </w:r>
    <w:r>
      <w:rPr>
        <w:rStyle w:val="a5"/>
      </w:rPr>
      <w:fldChar w:fldCharType="end"/>
    </w:r>
  </w:p>
  <w:p w:rsidR="00E17B84" w:rsidRDefault="00E17B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91" w:rsidRDefault="00103191">
      <w:r>
        <w:separator/>
      </w:r>
    </w:p>
  </w:footnote>
  <w:footnote w:type="continuationSeparator" w:id="0">
    <w:p w:rsidR="00103191" w:rsidRDefault="0010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05"/>
    <w:rsid w:val="00000D3A"/>
    <w:rsid w:val="00001D1E"/>
    <w:rsid w:val="00016E72"/>
    <w:rsid w:val="0001703A"/>
    <w:rsid w:val="00020274"/>
    <w:rsid w:val="00051768"/>
    <w:rsid w:val="000615EC"/>
    <w:rsid w:val="000A0936"/>
    <w:rsid w:val="000A1234"/>
    <w:rsid w:val="000A3A96"/>
    <w:rsid w:val="000B4207"/>
    <w:rsid w:val="000B4A12"/>
    <w:rsid w:val="000D1C9E"/>
    <w:rsid w:val="000E15F1"/>
    <w:rsid w:val="000F7D7E"/>
    <w:rsid w:val="00100F57"/>
    <w:rsid w:val="00103191"/>
    <w:rsid w:val="00106D78"/>
    <w:rsid w:val="00121E67"/>
    <w:rsid w:val="0013152C"/>
    <w:rsid w:val="00131F16"/>
    <w:rsid w:val="00137D9F"/>
    <w:rsid w:val="001535FA"/>
    <w:rsid w:val="0015374D"/>
    <w:rsid w:val="00165A7A"/>
    <w:rsid w:val="00171942"/>
    <w:rsid w:val="00190EA5"/>
    <w:rsid w:val="00197DF7"/>
    <w:rsid w:val="001A393F"/>
    <w:rsid w:val="001C0A9F"/>
    <w:rsid w:val="001C23B0"/>
    <w:rsid w:val="001D7D1F"/>
    <w:rsid w:val="002020C6"/>
    <w:rsid w:val="00203BB4"/>
    <w:rsid w:val="00216BFD"/>
    <w:rsid w:val="00226AD2"/>
    <w:rsid w:val="00274B2B"/>
    <w:rsid w:val="00281C8A"/>
    <w:rsid w:val="00287EBE"/>
    <w:rsid w:val="002C7A41"/>
    <w:rsid w:val="002D36DE"/>
    <w:rsid w:val="002D4011"/>
    <w:rsid w:val="002E79A0"/>
    <w:rsid w:val="002F4552"/>
    <w:rsid w:val="0030187D"/>
    <w:rsid w:val="0033264E"/>
    <w:rsid w:val="003357C8"/>
    <w:rsid w:val="003535F9"/>
    <w:rsid w:val="003725A9"/>
    <w:rsid w:val="00394875"/>
    <w:rsid w:val="003B32A7"/>
    <w:rsid w:val="003B4DFB"/>
    <w:rsid w:val="003F0CE7"/>
    <w:rsid w:val="00401D0D"/>
    <w:rsid w:val="00407A8E"/>
    <w:rsid w:val="00420E4D"/>
    <w:rsid w:val="00426F49"/>
    <w:rsid w:val="00430027"/>
    <w:rsid w:val="00440358"/>
    <w:rsid w:val="0044620E"/>
    <w:rsid w:val="00471521"/>
    <w:rsid w:val="00475319"/>
    <w:rsid w:val="004B6491"/>
    <w:rsid w:val="004C3A7D"/>
    <w:rsid w:val="004C42BC"/>
    <w:rsid w:val="004D3AA3"/>
    <w:rsid w:val="004D4241"/>
    <w:rsid w:val="0052292C"/>
    <w:rsid w:val="00542094"/>
    <w:rsid w:val="00572776"/>
    <w:rsid w:val="005D3DC2"/>
    <w:rsid w:val="005D7C5F"/>
    <w:rsid w:val="005F20E6"/>
    <w:rsid w:val="005F280F"/>
    <w:rsid w:val="005F49C6"/>
    <w:rsid w:val="00614435"/>
    <w:rsid w:val="00644344"/>
    <w:rsid w:val="00647F3B"/>
    <w:rsid w:val="006904A8"/>
    <w:rsid w:val="006C3EFE"/>
    <w:rsid w:val="006D3C13"/>
    <w:rsid w:val="006D6193"/>
    <w:rsid w:val="006E235B"/>
    <w:rsid w:val="006E2562"/>
    <w:rsid w:val="00707D3A"/>
    <w:rsid w:val="0072481A"/>
    <w:rsid w:val="0072724A"/>
    <w:rsid w:val="00733B93"/>
    <w:rsid w:val="00735AAB"/>
    <w:rsid w:val="00770088"/>
    <w:rsid w:val="00793AD3"/>
    <w:rsid w:val="007B3F52"/>
    <w:rsid w:val="007B4AEE"/>
    <w:rsid w:val="007D4DBA"/>
    <w:rsid w:val="0082552A"/>
    <w:rsid w:val="00853E21"/>
    <w:rsid w:val="00855FFC"/>
    <w:rsid w:val="00863A52"/>
    <w:rsid w:val="008A6E84"/>
    <w:rsid w:val="008B5407"/>
    <w:rsid w:val="008B6751"/>
    <w:rsid w:val="008B7D94"/>
    <w:rsid w:val="008C701F"/>
    <w:rsid w:val="00912AA7"/>
    <w:rsid w:val="00914A90"/>
    <w:rsid w:val="00916A2B"/>
    <w:rsid w:val="0092444D"/>
    <w:rsid w:val="00924461"/>
    <w:rsid w:val="0093273C"/>
    <w:rsid w:val="0093392A"/>
    <w:rsid w:val="00955E56"/>
    <w:rsid w:val="009866B1"/>
    <w:rsid w:val="00986769"/>
    <w:rsid w:val="00993409"/>
    <w:rsid w:val="00994450"/>
    <w:rsid w:val="009964EA"/>
    <w:rsid w:val="009A0901"/>
    <w:rsid w:val="009D7E73"/>
    <w:rsid w:val="009F753A"/>
    <w:rsid w:val="00A2435B"/>
    <w:rsid w:val="00A31104"/>
    <w:rsid w:val="00A373EE"/>
    <w:rsid w:val="00A86901"/>
    <w:rsid w:val="00A958C5"/>
    <w:rsid w:val="00AA0466"/>
    <w:rsid w:val="00AA7675"/>
    <w:rsid w:val="00AD1DD6"/>
    <w:rsid w:val="00AD5387"/>
    <w:rsid w:val="00AE4505"/>
    <w:rsid w:val="00B16D22"/>
    <w:rsid w:val="00B21B09"/>
    <w:rsid w:val="00B41781"/>
    <w:rsid w:val="00B514F6"/>
    <w:rsid w:val="00B76763"/>
    <w:rsid w:val="00BA7180"/>
    <w:rsid w:val="00BB13FF"/>
    <w:rsid w:val="00BD6CCA"/>
    <w:rsid w:val="00BE72F4"/>
    <w:rsid w:val="00BF251F"/>
    <w:rsid w:val="00C06066"/>
    <w:rsid w:val="00C24B45"/>
    <w:rsid w:val="00C26D36"/>
    <w:rsid w:val="00C31651"/>
    <w:rsid w:val="00C51B51"/>
    <w:rsid w:val="00C63CDE"/>
    <w:rsid w:val="00C67CB3"/>
    <w:rsid w:val="00CA2D3A"/>
    <w:rsid w:val="00CB7BB3"/>
    <w:rsid w:val="00CD0280"/>
    <w:rsid w:val="00CD4B74"/>
    <w:rsid w:val="00CE407C"/>
    <w:rsid w:val="00CF1A51"/>
    <w:rsid w:val="00D23497"/>
    <w:rsid w:val="00D41DD3"/>
    <w:rsid w:val="00D5183E"/>
    <w:rsid w:val="00D55104"/>
    <w:rsid w:val="00D86B48"/>
    <w:rsid w:val="00DA51FE"/>
    <w:rsid w:val="00DD5443"/>
    <w:rsid w:val="00DE24D4"/>
    <w:rsid w:val="00E17B84"/>
    <w:rsid w:val="00E6518D"/>
    <w:rsid w:val="00E73B10"/>
    <w:rsid w:val="00E75DDE"/>
    <w:rsid w:val="00E87831"/>
    <w:rsid w:val="00ED7138"/>
    <w:rsid w:val="00F449DD"/>
    <w:rsid w:val="00F74839"/>
    <w:rsid w:val="00F835D4"/>
    <w:rsid w:val="085E583F"/>
    <w:rsid w:val="0DFE5677"/>
    <w:rsid w:val="204E1BCC"/>
    <w:rsid w:val="298A5A3C"/>
    <w:rsid w:val="2E073A11"/>
    <w:rsid w:val="4B6713D1"/>
    <w:rsid w:val="4C3C4D5A"/>
    <w:rsid w:val="5C85520C"/>
    <w:rsid w:val="6903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2444D"/>
  </w:style>
  <w:style w:type="character" w:customStyle="1" w:styleId="Char">
    <w:name w:val="页脚 Char"/>
    <w:basedOn w:val="a0"/>
    <w:link w:val="a3"/>
    <w:uiPriority w:val="99"/>
    <w:rsid w:val="0092444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2E193-4C3F-4B4A-BA5F-E4BD3760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1981</Words>
  <Characters>11298</Characters>
  <Application>Microsoft Office Word</Application>
  <DocSecurity>0</DocSecurity>
  <Lines>94</Lines>
  <Paragraphs>26</Paragraphs>
  <ScaleCrop>false</ScaleCrop>
  <Company>微软中国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</cp:lastModifiedBy>
  <cp:revision>2</cp:revision>
  <cp:lastPrinted>2018-08-16T10:35:00Z</cp:lastPrinted>
  <dcterms:created xsi:type="dcterms:W3CDTF">2019-09-02T02:52:00Z</dcterms:created>
  <dcterms:modified xsi:type="dcterms:W3CDTF">2019-09-02T02:52:00Z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